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165B4" w:rsidTr="000165B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B3C07" w:rsidRPr="001D5D3A" w:rsidRDefault="00DB3C07" w:rsidP="001D5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165B4" w:rsidRDefault="000165B4" w:rsidP="00DB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5B4" w:rsidRPr="00040E27" w:rsidRDefault="001D5D3A" w:rsidP="001D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E27">
        <w:rPr>
          <w:rFonts w:ascii="Times New Roman" w:hAnsi="Times New Roman" w:cs="Times New Roman"/>
          <w:b/>
          <w:sz w:val="36"/>
          <w:szCs w:val="36"/>
        </w:rPr>
        <w:t>17 мая Всемирный день борьбы с артериальной гипертонией.</w:t>
      </w:r>
    </w:p>
    <w:p w:rsidR="001D5D3A" w:rsidRPr="00040E27" w:rsidRDefault="001D5D3A" w:rsidP="001D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C1421" w:rsidRPr="00040E27" w:rsidRDefault="001D5D3A" w:rsidP="001D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E27">
        <w:rPr>
          <w:rFonts w:ascii="Times New Roman" w:hAnsi="Times New Roman" w:cs="Times New Roman"/>
          <w:b/>
          <w:sz w:val="32"/>
          <w:szCs w:val="32"/>
        </w:rPr>
        <w:t>Профилактика артериальной гипертонии.</w:t>
      </w:r>
    </w:p>
    <w:p w:rsidR="009505BC" w:rsidRPr="001D5D3A" w:rsidRDefault="001D5D3A" w:rsidP="001D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5D3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5D0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Артериальная гипертония (АГ) – это периодическое или стойкое повышение артериального давления</w:t>
      </w:r>
      <w:r w:rsidR="00853EB8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(АД)</w:t>
      </w:r>
      <w:r w:rsidR="000D5D0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По результатам крупномасштабных исследований, проводимых в России с 80-х годов прошлого столетия, около 40% взрослого населения Росси</w:t>
      </w:r>
      <w:r w:rsidR="00B17A65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и имеют повышенное артериальное</w:t>
      </w:r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давление</w:t>
      </w:r>
      <w:r w:rsidR="00B015D6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- </w:t>
      </w:r>
      <w:r w:rsidR="009505BC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по разным исследованиям, от 30% до 45%</w:t>
      </w:r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. А это значит, что у каждых 2 из 5 россиян старше 18 лет, при измерении артериальное давление регистрировалось выше верхней границы нормы – 140/90 </w:t>
      </w:r>
      <w:proofErr w:type="spellStart"/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мм</w:t>
      </w:r>
      <w:proofErr w:type="gramStart"/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.р</w:t>
      </w:r>
      <w:proofErr w:type="gramEnd"/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т.ст</w:t>
      </w:r>
      <w:proofErr w:type="spellEnd"/>
      <w:r w:rsidR="008C1421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.  </w:t>
      </w:r>
      <w:r w:rsidR="008C1421" w:rsidRPr="001D5D3A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055253" w:rsidRPr="001D5D3A">
        <w:rPr>
          <w:rFonts w:ascii="Times New Roman" w:hAnsi="Times New Roman" w:cs="Times New Roman"/>
          <w:sz w:val="32"/>
          <w:szCs w:val="32"/>
        </w:rPr>
        <w:t>выявлялся</w:t>
      </w:r>
      <w:r w:rsidR="008C1421" w:rsidRPr="001D5D3A">
        <w:rPr>
          <w:rFonts w:ascii="Times New Roman" w:hAnsi="Times New Roman" w:cs="Times New Roman"/>
          <w:sz w:val="32"/>
          <w:szCs w:val="32"/>
        </w:rPr>
        <w:t xml:space="preserve"> </w:t>
      </w:r>
      <w:r w:rsidR="00B17A65" w:rsidRPr="001D5D3A">
        <w:rPr>
          <w:rFonts w:ascii="Times New Roman" w:hAnsi="Times New Roman" w:cs="Times New Roman"/>
          <w:sz w:val="32"/>
          <w:szCs w:val="32"/>
        </w:rPr>
        <w:t>парадокс</w:t>
      </w:r>
      <w:r w:rsidR="008C1421" w:rsidRPr="001D5D3A">
        <w:rPr>
          <w:rFonts w:ascii="Times New Roman" w:hAnsi="Times New Roman" w:cs="Times New Roman"/>
          <w:sz w:val="32"/>
          <w:szCs w:val="32"/>
        </w:rPr>
        <w:t xml:space="preserve">: при значительной распространенности этой патологии, осведомленность населения о ней </w:t>
      </w:r>
      <w:r w:rsidR="009505BC" w:rsidRPr="001D5D3A">
        <w:rPr>
          <w:rFonts w:ascii="Times New Roman" w:hAnsi="Times New Roman" w:cs="Times New Roman"/>
          <w:sz w:val="32"/>
          <w:szCs w:val="32"/>
        </w:rPr>
        <w:t>достаточно</w:t>
      </w:r>
      <w:r w:rsidR="00DD1182" w:rsidRPr="001D5D3A">
        <w:rPr>
          <w:rFonts w:ascii="Times New Roman" w:hAnsi="Times New Roman" w:cs="Times New Roman"/>
          <w:sz w:val="32"/>
          <w:szCs w:val="32"/>
        </w:rPr>
        <w:t xml:space="preserve"> </w:t>
      </w:r>
      <w:r w:rsidR="008C1421" w:rsidRPr="001D5D3A">
        <w:rPr>
          <w:rFonts w:ascii="Times New Roman" w:hAnsi="Times New Roman" w:cs="Times New Roman"/>
          <w:sz w:val="32"/>
          <w:szCs w:val="32"/>
        </w:rPr>
        <w:t xml:space="preserve">мала. </w:t>
      </w:r>
    </w:p>
    <w:p w:rsidR="009505BC" w:rsidRPr="001D5D3A" w:rsidRDefault="009505BC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D3A">
        <w:rPr>
          <w:rFonts w:ascii="Times New Roman" w:hAnsi="Times New Roman" w:cs="Times New Roman"/>
          <w:sz w:val="32"/>
          <w:szCs w:val="32"/>
        </w:rPr>
        <w:t>За последние 10-15 лет ситуация постепенно изменилась в лучшую сторону – повысилась информированность о наличии артериальной гипертонии, охват лечением и доля эффективно леченных.</w:t>
      </w:r>
      <w:proofErr w:type="gramEnd"/>
      <w:r w:rsidRPr="001D5D3A">
        <w:rPr>
          <w:rFonts w:ascii="Times New Roman" w:hAnsi="Times New Roman" w:cs="Times New Roman"/>
          <w:sz w:val="32"/>
          <w:szCs w:val="32"/>
        </w:rPr>
        <w:t xml:space="preserve">  По данным исследования ЭССЕ</w:t>
      </w:r>
      <w:r w:rsidR="00B17A65" w:rsidRPr="001D5D3A">
        <w:rPr>
          <w:rFonts w:ascii="Times New Roman" w:hAnsi="Times New Roman" w:cs="Times New Roman"/>
          <w:sz w:val="32"/>
          <w:szCs w:val="32"/>
        </w:rPr>
        <w:t>-РФ</w:t>
      </w:r>
      <w:r w:rsidR="000165B4" w:rsidRPr="001D5D3A">
        <w:rPr>
          <w:rFonts w:ascii="Times New Roman" w:hAnsi="Times New Roman" w:cs="Times New Roman"/>
          <w:sz w:val="32"/>
          <w:szCs w:val="32"/>
        </w:rPr>
        <w:t xml:space="preserve"> (2017-2018</w:t>
      </w:r>
      <w:r w:rsidRPr="001D5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5D3A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1D5D3A">
        <w:rPr>
          <w:rFonts w:ascii="Times New Roman" w:hAnsi="Times New Roman" w:cs="Times New Roman"/>
          <w:sz w:val="32"/>
          <w:szCs w:val="32"/>
        </w:rPr>
        <w:t>.), осведомленность о наличии артериальной гипертонии составила 68% у мужчин и 79% - у женщин. Из них лечатся 61% женщин и 40% мужчин, в том числе эффективно лечатся – 53% женщин и 41% мужчин.</w:t>
      </w:r>
    </w:p>
    <w:p w:rsidR="00055253" w:rsidRPr="001D5D3A" w:rsidRDefault="00DD1182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5D3A">
        <w:rPr>
          <w:rFonts w:ascii="Times New Roman" w:hAnsi="Times New Roman" w:cs="Times New Roman"/>
          <w:sz w:val="32"/>
          <w:szCs w:val="32"/>
        </w:rPr>
        <w:t>Этому способствовали системные государственные меры по перв</w:t>
      </w:r>
      <w:r w:rsidR="00B17A65" w:rsidRPr="001D5D3A">
        <w:rPr>
          <w:rFonts w:ascii="Times New Roman" w:hAnsi="Times New Roman" w:cs="Times New Roman"/>
          <w:sz w:val="32"/>
          <w:szCs w:val="32"/>
        </w:rPr>
        <w:t xml:space="preserve">ичной и вторичной профилактике </w:t>
      </w:r>
      <w:r w:rsidRPr="001D5D3A">
        <w:rPr>
          <w:rFonts w:ascii="Times New Roman" w:hAnsi="Times New Roman" w:cs="Times New Roman"/>
          <w:sz w:val="32"/>
          <w:szCs w:val="32"/>
        </w:rPr>
        <w:t xml:space="preserve">артериальной гипертонии. </w:t>
      </w:r>
      <w:r w:rsidR="00055253" w:rsidRPr="001D5D3A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055253" w:rsidRPr="001D5D3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55253" w:rsidRPr="001D5D3A">
        <w:rPr>
          <w:rFonts w:ascii="Times New Roman" w:hAnsi="Times New Roman" w:cs="Times New Roman"/>
          <w:sz w:val="32"/>
          <w:szCs w:val="32"/>
        </w:rPr>
        <w:t xml:space="preserve"> людей с повышенным</w:t>
      </w:r>
      <w:r w:rsidR="00B17A65" w:rsidRPr="001D5D3A">
        <w:rPr>
          <w:rFonts w:ascii="Times New Roman" w:hAnsi="Times New Roman" w:cs="Times New Roman"/>
          <w:sz w:val="32"/>
          <w:szCs w:val="32"/>
        </w:rPr>
        <w:t xml:space="preserve"> АД не стало меньше. Каждый год</w:t>
      </w:r>
      <w:r w:rsidR="00055253" w:rsidRPr="001D5D3A">
        <w:rPr>
          <w:rFonts w:ascii="Times New Roman" w:hAnsi="Times New Roman" w:cs="Times New Roman"/>
          <w:sz w:val="32"/>
          <w:szCs w:val="32"/>
        </w:rPr>
        <w:t xml:space="preserve"> выявляются новые случаи артериальной гипертонии. И первопричиной этого является, прежде всего, сформировавшийся образ жизни людей.</w:t>
      </w:r>
    </w:p>
    <w:p w:rsidR="00DD1182" w:rsidRPr="001D5D3A" w:rsidRDefault="00DD1182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В</w:t>
      </w:r>
      <w:r w:rsidR="00853EB8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ероятно</w:t>
      </w:r>
      <w:r w:rsidR="00B17A65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, </w:t>
      </w:r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этот факт </w:t>
      </w:r>
      <w:r w:rsidR="00853EB8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и </w:t>
      </w:r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является причиной того, что Россия находится на одном из первых мест в Европе по смертности от так называемых </w:t>
      </w:r>
      <w:proofErr w:type="gramStart"/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сердечно-сосудистых</w:t>
      </w:r>
      <w:proofErr w:type="gramEnd"/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катастроф – инфаркта миокарда и мозгового инсульта. Повышенное артериальное давление является одним из самых значимых факторов риска их развития. У лиц с артериальной гипертонией инфаркт миокарда развивается в 3-4 раза чаще, а мозговой инсульт в 7 раз чаще, чем у лиц с нормальным артериальным давлением.</w:t>
      </w:r>
    </w:p>
    <w:p w:rsidR="00DD1182" w:rsidRPr="001D5D3A" w:rsidRDefault="00DD1182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А</w:t>
      </w:r>
      <w:r w:rsidR="00B6598C" w:rsidRPr="001D5D3A">
        <w:rPr>
          <w:rFonts w:ascii="Times New Roman" w:hAnsi="Times New Roman" w:cs="Times New Roman"/>
          <w:sz w:val="32"/>
          <w:szCs w:val="32"/>
        </w:rPr>
        <w:t>ртериальная гиперт</w:t>
      </w:r>
      <w:r w:rsidR="00B17A65" w:rsidRPr="001D5D3A">
        <w:rPr>
          <w:rFonts w:ascii="Times New Roman" w:hAnsi="Times New Roman" w:cs="Times New Roman"/>
          <w:sz w:val="32"/>
          <w:szCs w:val="32"/>
        </w:rPr>
        <w:t>ония</w:t>
      </w:r>
      <w:r w:rsidRPr="001D5D3A">
        <w:rPr>
          <w:rFonts w:ascii="Times New Roman" w:hAnsi="Times New Roman" w:cs="Times New Roman"/>
          <w:sz w:val="32"/>
          <w:szCs w:val="32"/>
        </w:rPr>
        <w:t xml:space="preserve"> в 90% случаев является симптомом гипертонической болезни </w:t>
      </w:r>
      <w:r w:rsidR="00853EB8" w:rsidRPr="001D5D3A">
        <w:rPr>
          <w:rFonts w:ascii="Times New Roman" w:hAnsi="Times New Roman" w:cs="Times New Roman"/>
          <w:sz w:val="32"/>
          <w:szCs w:val="32"/>
        </w:rPr>
        <w:t xml:space="preserve">(ГБ) </w:t>
      </w:r>
      <w:r w:rsidRPr="001D5D3A">
        <w:rPr>
          <w:rFonts w:ascii="Times New Roman" w:hAnsi="Times New Roman" w:cs="Times New Roman"/>
          <w:sz w:val="32"/>
          <w:szCs w:val="32"/>
        </w:rPr>
        <w:t>–</w:t>
      </w:r>
      <w:r w:rsidR="00B6598C" w:rsidRPr="001D5D3A">
        <w:rPr>
          <w:rFonts w:ascii="Times New Roman" w:hAnsi="Times New Roman" w:cs="Times New Roman"/>
          <w:sz w:val="32"/>
          <w:szCs w:val="32"/>
        </w:rPr>
        <w:t xml:space="preserve"> многофакторно</w:t>
      </w:r>
      <w:r w:rsidRPr="001D5D3A">
        <w:rPr>
          <w:rFonts w:ascii="Times New Roman" w:hAnsi="Times New Roman" w:cs="Times New Roman"/>
          <w:sz w:val="32"/>
          <w:szCs w:val="32"/>
        </w:rPr>
        <w:t xml:space="preserve">го </w:t>
      </w:r>
      <w:r w:rsidR="00B6598C" w:rsidRPr="001D5D3A">
        <w:rPr>
          <w:rFonts w:ascii="Times New Roman" w:hAnsi="Times New Roman" w:cs="Times New Roman"/>
          <w:sz w:val="32"/>
          <w:szCs w:val="32"/>
        </w:rPr>
        <w:t>заболевани</w:t>
      </w:r>
      <w:r w:rsidRPr="001D5D3A">
        <w:rPr>
          <w:rFonts w:ascii="Times New Roman" w:hAnsi="Times New Roman" w:cs="Times New Roman"/>
          <w:sz w:val="32"/>
          <w:szCs w:val="32"/>
        </w:rPr>
        <w:t>я</w:t>
      </w:r>
      <w:r w:rsidR="00B6598C" w:rsidRPr="001D5D3A">
        <w:rPr>
          <w:rFonts w:ascii="Times New Roman" w:hAnsi="Times New Roman" w:cs="Times New Roman"/>
          <w:sz w:val="32"/>
          <w:szCs w:val="32"/>
        </w:rPr>
        <w:t xml:space="preserve">, </w:t>
      </w:r>
      <w:r w:rsidRPr="001D5D3A">
        <w:rPr>
          <w:rFonts w:ascii="Times New Roman" w:hAnsi="Times New Roman" w:cs="Times New Roman"/>
          <w:sz w:val="32"/>
          <w:szCs w:val="32"/>
        </w:rPr>
        <w:t>к</w:t>
      </w:r>
      <w:r w:rsidR="00853EB8" w:rsidRPr="001D5D3A">
        <w:rPr>
          <w:rFonts w:ascii="Times New Roman" w:hAnsi="Times New Roman" w:cs="Times New Roman"/>
          <w:sz w:val="32"/>
          <w:szCs w:val="32"/>
        </w:rPr>
        <w:t>оторое как</w:t>
      </w:r>
      <w:r w:rsidR="00017A47" w:rsidRPr="001D5D3A">
        <w:rPr>
          <w:rFonts w:ascii="Times New Roman" w:hAnsi="Times New Roman" w:cs="Times New Roman"/>
          <w:sz w:val="32"/>
          <w:szCs w:val="32"/>
        </w:rPr>
        <w:t xml:space="preserve"> никакое другое </w:t>
      </w:r>
      <w:r w:rsidRPr="001D5D3A">
        <w:rPr>
          <w:rFonts w:ascii="Times New Roman" w:hAnsi="Times New Roman" w:cs="Times New Roman"/>
          <w:sz w:val="32"/>
          <w:szCs w:val="32"/>
        </w:rPr>
        <w:t>является болезнью образа жизни.</w:t>
      </w:r>
    </w:p>
    <w:p w:rsidR="00097862" w:rsidRPr="001D5D3A" w:rsidRDefault="008A5BFF" w:rsidP="0009786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ab/>
      </w:r>
      <w:r w:rsidR="00DD118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Однако</w:t>
      </w:r>
      <w:proofErr w:type="gramStart"/>
      <w:r w:rsidR="00DD118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,</w:t>
      </w:r>
      <w:proofErr w:type="gramEnd"/>
      <w:r w:rsidR="00DD118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а</w:t>
      </w:r>
      <w:r w:rsidR="00B360FC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ртериальн</w:t>
      </w:r>
      <w:r w:rsidR="0096455A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ую</w:t>
      </w:r>
      <w:r w:rsidR="00B360FC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гипертони</w:t>
      </w:r>
      <w:r w:rsidR="0096455A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ю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сегодня можно успешно контролировать. Совместное использование </w:t>
      </w:r>
      <w:r w:rsidR="00B360FC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современных высокоэффективных медикаментов и </w:t>
      </w:r>
      <w:r w:rsidR="00853EB8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без</w:t>
      </w:r>
      <w:r w:rsidR="00F91814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</w:t>
      </w:r>
      <w:r w:rsidR="00853EB8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лекарственных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методов </w:t>
      </w:r>
      <w:r w:rsidR="00B360FC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лечения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позволяет не только нормализовать артериальное давление, улучшить 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lastRenderedPageBreak/>
        <w:t>качество жизни, но и предотвратит</w:t>
      </w:r>
      <w:r w:rsidR="00B17A65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ь развитие </w:t>
      </w:r>
      <w:proofErr w:type="gramStart"/>
      <w:r w:rsidR="00B17A65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сердечно-сосудистых</w:t>
      </w:r>
      <w:proofErr w:type="gramEnd"/>
      <w:r w:rsidR="00B17A65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катастроф и тем самым даже увеличить продолжительность жизни. Все эти факты сегодня доказаны в многочисленных многоцентровых крупномасштабных международных исследованиях</w:t>
      </w:r>
      <w:r w:rsidR="00DD118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>.</w:t>
      </w:r>
      <w:r w:rsidR="00097862" w:rsidRPr="001D5D3A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Национальные образовательные программы, проводимые в США, некоторых европейских странах (например, в Финляндии) продемонстрировали удивительные результаты: за 25 лет существования программ удалось удвоить число лиц с контролируемым артериальным давлением и более чем в 2 раза снизить смертность от мозгового инсульта и инфаркта миокарда.</w:t>
      </w:r>
    </w:p>
    <w:p w:rsidR="00B6598C" w:rsidRPr="001D5D3A" w:rsidRDefault="00B17A65" w:rsidP="008A5BF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Критериями </w:t>
      </w:r>
      <w:r w:rsidR="004572FE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наличия АГ являются уровни </w:t>
      </w:r>
      <w:r w:rsidR="004572FE" w:rsidRPr="001D5D3A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 xml:space="preserve">артериального </w:t>
      </w:r>
      <w:r w:rsidR="000165B4" w:rsidRPr="001D5D3A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давления (</w:t>
      </w:r>
      <w:r w:rsidR="004572FE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АД) больше или равные 140/90 мм рт. ст. Повышение уровня АД </w:t>
      </w:r>
      <w:r w:rsidR="000165B4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может быть,</w:t>
      </w:r>
      <w:r w:rsidR="004572FE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за счет систолического АД (САД), так и за счет диастолического АД (ДАД), но чаще всего имеется повышение уровней и САД, и ДАД.</w:t>
      </w:r>
    </w:p>
    <w:p w:rsidR="004572FE" w:rsidRPr="001D5D3A" w:rsidRDefault="00CF5EA3" w:rsidP="000165B4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настоящее время пользуются классификацией </w:t>
      </w:r>
      <w:r w:rsidR="00120EDA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АГ </w:t>
      </w:r>
      <w:r w:rsidR="004572FE" w:rsidRPr="001D5D3A">
        <w:rPr>
          <w:rFonts w:ascii="Times New Roman" w:hAnsi="Times New Roman" w:cs="Times New Roman"/>
          <w:sz w:val="32"/>
          <w:szCs w:val="32"/>
        </w:rPr>
        <w:t>Европейского общества гипертонии (ESH) и Европейского кардиологического обществ (ESC)</w:t>
      </w:r>
      <w:r w:rsidR="002E2D6A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0165B4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314D1" w:rsidRPr="001D5D3A">
        <w:rPr>
          <w:rFonts w:ascii="Times New Roman" w:hAnsi="Times New Roman" w:cs="Times New Roman"/>
          <w:sz w:val="32"/>
          <w:szCs w:val="32"/>
        </w:rPr>
        <w:t>Э</w:t>
      </w:r>
      <w:r w:rsidR="004572FE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1314D1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4572FE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классификаци</w:t>
      </w:r>
      <w:r w:rsidR="001314D1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применяется для всего взрослого</w:t>
      </w:r>
      <w:r w:rsidR="00B17A65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населения, начиная с 18 лет и </w:t>
      </w:r>
      <w:r w:rsidR="001314D1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старше</w:t>
      </w: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314D1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– 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</w:t>
      </w:r>
      <w:r w:rsidR="001314D1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</w:t>
      </w:r>
      <w:r w:rsidR="00B17A65" w:rsidRPr="001D5D3A">
        <w:rPr>
          <w:rFonts w:ascii="Times New Roman" w:hAnsi="Times New Roman" w:cs="Times New Roman"/>
          <w:sz w:val="32"/>
          <w:szCs w:val="32"/>
        </w:rPr>
        <w:t xml:space="preserve"> лиц моло</w:t>
      </w:r>
      <w:r w:rsidR="004572FE" w:rsidRPr="001D5D3A">
        <w:rPr>
          <w:rFonts w:ascii="Times New Roman" w:hAnsi="Times New Roman" w:cs="Times New Roman"/>
          <w:sz w:val="32"/>
          <w:szCs w:val="32"/>
        </w:rPr>
        <w:t>дого,</w:t>
      </w:r>
      <w:r w:rsidR="001314D1" w:rsidRPr="001D5D3A">
        <w:rPr>
          <w:rFonts w:ascii="Times New Roman" w:hAnsi="Times New Roman" w:cs="Times New Roman"/>
          <w:sz w:val="32"/>
          <w:szCs w:val="32"/>
        </w:rPr>
        <w:t xml:space="preserve"> так и </w:t>
      </w:r>
      <w:r w:rsidR="004572FE" w:rsidRPr="001D5D3A">
        <w:rPr>
          <w:rFonts w:ascii="Times New Roman" w:hAnsi="Times New Roman" w:cs="Times New Roman"/>
          <w:sz w:val="32"/>
          <w:szCs w:val="32"/>
        </w:rPr>
        <w:t>среднего и пожилого возраста</w:t>
      </w:r>
      <w:r w:rsidR="00B360FC" w:rsidRPr="001D5D3A">
        <w:rPr>
          <w:rFonts w:ascii="Times New Roman" w:hAnsi="Times New Roman" w:cs="Times New Roman"/>
          <w:sz w:val="32"/>
          <w:szCs w:val="32"/>
        </w:rPr>
        <w:t xml:space="preserve"> (табл.1).</w:t>
      </w:r>
      <w:r w:rsidR="004572FE" w:rsidRPr="001D5D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0FC" w:rsidRPr="001D5D3A" w:rsidRDefault="00B17A65" w:rsidP="004572FE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572FE" w:rsidRPr="001D5D3A" w:rsidRDefault="00B360FC" w:rsidP="00120EDA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Таблица 1. Классификация уровней артериального давления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2835"/>
      </w:tblGrid>
      <w:tr w:rsidR="004572FE" w:rsidRPr="001D5D3A" w:rsidTr="001314D1">
        <w:trPr>
          <w:trHeight w:val="80"/>
        </w:trPr>
        <w:tc>
          <w:tcPr>
            <w:tcW w:w="5070" w:type="dxa"/>
            <w:gridSpan w:val="2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Категория </w:t>
            </w:r>
            <w:r w:rsidR="001314D1"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   </w:t>
            </w:r>
            <w:proofErr w:type="gramStart"/>
            <w:r w:rsidR="001314D1"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Систолическое</w:t>
            </w:r>
            <w:proofErr w:type="gramEnd"/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Диастолическое </w:t>
            </w:r>
          </w:p>
        </w:tc>
      </w:tr>
      <w:tr w:rsidR="004572FE" w:rsidRPr="001D5D3A" w:rsidTr="001314D1">
        <w:trPr>
          <w:trHeight w:val="80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Оптимальное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&lt;120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&lt;80 </w:t>
            </w:r>
          </w:p>
        </w:tc>
      </w:tr>
      <w:tr w:rsidR="004572FE" w:rsidRPr="001D5D3A" w:rsidTr="001314D1">
        <w:trPr>
          <w:trHeight w:val="80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Нормальное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120–129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и/или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80–84 </w:t>
            </w:r>
          </w:p>
        </w:tc>
      </w:tr>
      <w:tr w:rsidR="004572FE" w:rsidRPr="001D5D3A" w:rsidTr="001314D1">
        <w:trPr>
          <w:trHeight w:val="80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Высокое нормальное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130–139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и/или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85–89 </w:t>
            </w:r>
          </w:p>
        </w:tc>
      </w:tr>
      <w:tr w:rsidR="004572FE" w:rsidRPr="001D5D3A" w:rsidTr="001314D1">
        <w:trPr>
          <w:trHeight w:val="80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АГ 1 степени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140–159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и/или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90–99 </w:t>
            </w:r>
          </w:p>
        </w:tc>
      </w:tr>
      <w:tr w:rsidR="004572FE" w:rsidRPr="001D5D3A" w:rsidTr="001314D1">
        <w:trPr>
          <w:trHeight w:val="80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АГ 2 степени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160–179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и/или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100–109 </w:t>
            </w:r>
          </w:p>
        </w:tc>
      </w:tr>
      <w:tr w:rsidR="004572FE" w:rsidRPr="001D5D3A" w:rsidTr="001314D1">
        <w:trPr>
          <w:trHeight w:val="88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АГ 3 степени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≥180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и/или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≥110 </w:t>
            </w:r>
          </w:p>
        </w:tc>
      </w:tr>
      <w:tr w:rsidR="004572FE" w:rsidRPr="001D5D3A" w:rsidTr="001314D1">
        <w:trPr>
          <w:trHeight w:val="188"/>
        </w:trPr>
        <w:tc>
          <w:tcPr>
            <w:tcW w:w="266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Изолированная систолическая АГ </w:t>
            </w:r>
          </w:p>
        </w:tc>
        <w:tc>
          <w:tcPr>
            <w:tcW w:w="2410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≥140 </w:t>
            </w:r>
          </w:p>
        </w:tc>
        <w:tc>
          <w:tcPr>
            <w:tcW w:w="1559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</w:t>
            </w:r>
          </w:p>
        </w:tc>
        <w:tc>
          <w:tcPr>
            <w:tcW w:w="2835" w:type="dxa"/>
          </w:tcPr>
          <w:p w:rsidR="004572FE" w:rsidRPr="001D5D3A" w:rsidRDefault="004572FE">
            <w:pPr>
              <w:pStyle w:val="Pa2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5D3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&lt;90 </w:t>
            </w:r>
          </w:p>
        </w:tc>
      </w:tr>
    </w:tbl>
    <w:p w:rsidR="004572FE" w:rsidRPr="001D5D3A" w:rsidRDefault="004572FE" w:rsidP="00120EDA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F5EA3" w:rsidRPr="001D5D3A" w:rsidRDefault="00CF5EA3" w:rsidP="008A5B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нелеченой или неадекватно леченой артериальной гипертонии происходят неблагоприятные изменения в организме:</w:t>
      </w:r>
    </w:p>
    <w:p w:rsidR="00CF5EA3" w:rsidRPr="001D5D3A" w:rsidRDefault="00B17A65" w:rsidP="0013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• сужение и потеря эластичности микрососудов, ухудш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ение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зрени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CF5EA3" w:rsidRPr="001D5D3A" w:rsidRDefault="00B17A65" w:rsidP="0013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• нарушение частоты сердечных сокращений, чаще в сторону увеличения (тахи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oftHyphen/>
        <w:t>кардия), что является неблагоприятным фактором;</w:t>
      </w:r>
    </w:p>
    <w:p w:rsidR="00CF5EA3" w:rsidRPr="001D5D3A" w:rsidRDefault="00B17A65" w:rsidP="0013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• увелич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ение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мышечн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ой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масс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левого желудочка сердца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вследствие повышения нагрузки на сердце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при этом ухудшается его кровоснабжение;</w:t>
      </w:r>
    </w:p>
    <w:p w:rsidR="00CF5EA3" w:rsidRPr="001D5D3A" w:rsidRDefault="00B17A65" w:rsidP="0013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ab/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• быстро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разви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тие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атеросклероз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аорты, сосудов мозга, сердца (коронарных) и др.</w:t>
      </w:r>
    </w:p>
    <w:p w:rsidR="00CF5EA3" w:rsidRPr="001D5D3A" w:rsidRDefault="00B17A65" w:rsidP="0013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• 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ухудшение функции почек вследствие изменения сосудов почек в отчет на 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повыш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енную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нагрузк</w:t>
      </w:r>
      <w:r w:rsidR="00B360FC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на почки</w:t>
      </w:r>
      <w:r w:rsidR="00CF5EA3" w:rsidRPr="001D5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275182" w:rsidRPr="001D5D3A" w:rsidRDefault="00275182" w:rsidP="00334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3419B" w:rsidRPr="001D5D3A" w:rsidRDefault="00CA7A27" w:rsidP="00CA7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Измерение артериального давления</w:t>
      </w:r>
    </w:p>
    <w:p w:rsidR="0033419B" w:rsidRPr="001D5D3A" w:rsidRDefault="00CA7A27" w:rsidP="00CA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Правильное измерение артериального давления имеет большое значение. Ошибки в измерении АД влекут за собой неправильную информацию для пациента с вытекающими последствиями. Кроме того, АД может повышаться и у здоровых людей при определенных обстоятельствах</w:t>
      </w:r>
      <w:r w:rsidR="00F31232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33419B" w:rsidRPr="001D5D3A" w:rsidRDefault="00CA7A27" w:rsidP="003341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Для измерения АД рекомендуется использовать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ускультативные</w:t>
      </w:r>
      <w:proofErr w:type="spellEnd"/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или осциллометри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ческие полуавтоматические сфигмоманометры. Они должны соответствовать стандартным протоколам, а их точность следует периодически проверять путем калибровки в технической лабора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тории.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Измерять АД ртутным сфигмома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нометром больше не разрешается.</w:t>
      </w:r>
      <w:r w:rsidR="0033419B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АД лучше измерять на плече, при этом размеры манжетки и ее полости для нагнетания воздуха должны быть адаптированы к окружности руки.  </w:t>
      </w:r>
    </w:p>
    <w:p w:rsidR="0033419B" w:rsidRPr="001D5D3A" w:rsidRDefault="00CA7A27" w:rsidP="003341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При выявлении з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начимой (&gt;10 мм </w:t>
      </w:r>
      <w:proofErr w:type="spellStart"/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рт.ст</w:t>
      </w:r>
      <w:proofErr w:type="spellEnd"/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.) и посто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янной разницы САД на дв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ух руках следует выбрать резуль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таты измерения на руке с более высокими значениями АД. Как правило, различия между руками получаются при последовательном измерении АД, и они могут быть обусловлены вариа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бельностью АД. Если есть возмож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ность провести 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автоматические повторные измерения АД в медицинском кабинете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, в положении пациента сидя, в отде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льной комнате, то в этом случае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показатели АД являются более точными. Измерению АД всегда должно сопутствовать изм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рение частоты сердечных сокращений (ЧСС).</w:t>
      </w:r>
    </w:p>
    <w:p w:rsidR="0033419B" w:rsidRPr="001D5D3A" w:rsidRDefault="00CA7A27" w:rsidP="003341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4746E" w:rsidRPr="001D5D3A">
        <w:rPr>
          <w:rFonts w:ascii="Times New Roman" w:hAnsi="Times New Roman" w:cs="Times New Roman"/>
          <w:color w:val="000000"/>
          <w:sz w:val="32"/>
          <w:szCs w:val="32"/>
        </w:rPr>
        <w:t>При измерении Артериального давления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следует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соблюдать следующие правила:</w:t>
      </w:r>
    </w:p>
    <w:p w:rsidR="0033419B" w:rsidRPr="001D5D3A" w:rsidRDefault="0033419B" w:rsidP="0033419B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Перед измерением АД пациент должен посидеть несколько минут в спокойной</w:t>
      </w:r>
      <w:r w:rsidR="00CA7A27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обстановке.</w:t>
      </w:r>
    </w:p>
    <w:p w:rsidR="0033419B" w:rsidRPr="001D5D3A" w:rsidRDefault="0033419B" w:rsidP="0033419B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Следует измерить АД два раза с интервалом в 1-2 минуты, в положении сидя; если</w:t>
      </w:r>
      <w:r w:rsidR="00CA7A27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первые два значения существенно различаются, повторить измерения. При первом визите следует измерить АД на обеих руках, чтобы выявить его возможную разницу. В этом случае ориентируются на более высокое значение АД.</w:t>
      </w:r>
    </w:p>
    <w:p w:rsidR="0033419B" w:rsidRPr="001D5D3A" w:rsidRDefault="0033419B" w:rsidP="00CA7A27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Использовать стандартную манжету шириной 12-13 см и длиной 35 см. Однако</w:t>
      </w:r>
      <w:r w:rsidR="00CA7A27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следует иметь манжеты большего и меньшего размера, соответственно, для полных (окружность 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плеча&gt;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32 см) и худых рук.</w:t>
      </w:r>
    </w:p>
    <w:p w:rsidR="0033419B" w:rsidRPr="001D5D3A" w:rsidRDefault="0033419B" w:rsidP="00CA7A27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Манжета должна находиться на уровне сердца независимо от положения пациента.</w:t>
      </w:r>
    </w:p>
    <w:p w:rsidR="0033419B" w:rsidRPr="001D5D3A" w:rsidRDefault="0033419B" w:rsidP="00CA7A27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При использовании аускультативного метода </w:t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систолическое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и диастолическое АД</w:t>
      </w:r>
    </w:p>
    <w:p w:rsidR="0033419B" w:rsidRPr="001D5D3A" w:rsidRDefault="0033419B" w:rsidP="003341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фиксируются в фазы I (появление тонов) и V (исчезновение) тонов Короткова.</w:t>
      </w:r>
    </w:p>
    <w:p w:rsidR="0033419B" w:rsidRPr="001D5D3A" w:rsidRDefault="0033419B" w:rsidP="0033419B">
      <w:pPr>
        <w:pStyle w:val="a8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Если АД измеряется обычным сфигмоманометром, измерить частоту сердечных</w:t>
      </w:r>
      <w:r w:rsidR="00CA7A27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сокращений путем пальпации пульса (не менее 30 секунд) после повторного измерения АД в положении сидя.</w:t>
      </w:r>
    </w:p>
    <w:p w:rsidR="0033419B" w:rsidRPr="001D5D3A" w:rsidRDefault="00CA7A27" w:rsidP="003341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Клинические наблюдения показывают, что уровни АД, полученные при его измерении в </w:t>
      </w:r>
      <w:r w:rsidR="000165B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медицинском кабинете</w:t>
      </w:r>
      <w:r w:rsidR="0033419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(офисное А</w:t>
      </w:r>
      <w:r w:rsidR="000165B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Д) и вне лечебного учреждения, </w:t>
      </w:r>
      <w:r w:rsidR="0033419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могут иметь значительные различия. 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Офисное АД обычно бы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вает выше, чем АД, изме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ренное вне лечебного учреждения, что связано с определенной н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астороженностью больного, трево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гой или 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условно рефлекторной реакцией на необыч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ную ситуацию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. Этот термин получил название «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изолированная гипертония</w:t>
      </w:r>
      <w:r w:rsidR="000165B4" w:rsidRPr="001D5D3A">
        <w:rPr>
          <w:rFonts w:ascii="Times New Roman" w:hAnsi="Times New Roman" w:cs="Times New Roman"/>
          <w:color w:val="000000"/>
          <w:sz w:val="32"/>
          <w:szCs w:val="32"/>
        </w:rPr>
        <w:t>» или гипертония «белого халата»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. Преимущество 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вне офисного</w:t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измерения АД (вне лечебного учреждения) заключается в том, что оно дает большое число измерений АД, что более надежно отражает реальное АД, чем в кабинете врача. 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Вне </w:t>
      </w:r>
      <w:proofErr w:type="gramStart"/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офисное</w:t>
      </w:r>
      <w:proofErr w:type="gramEnd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АД обычно оценивают с помощью суточного мониторирования, которое обычно выполняется пациентом самостоятельно. </w:t>
      </w:r>
    </w:p>
    <w:p w:rsidR="0033419B" w:rsidRPr="001D5D3A" w:rsidRDefault="00CA7A27" w:rsidP="0033419B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Оптимальным считают давление ниже 120/80, нормальным-  120-129/80-84 мм </w:t>
      </w:r>
      <w:proofErr w:type="spellStart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рт.ст</w:t>
      </w:r>
      <w:proofErr w:type="spellEnd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. Если АД находится в пределах 130-139/85-89 мм рт. ст., оно считается высоким нормальным. При уровне давления 140/90 мм рт. ст. и более диагностируют артериальную гипертонию.</w:t>
      </w:r>
    </w:p>
    <w:p w:rsidR="0033419B" w:rsidRPr="001D5D3A" w:rsidRDefault="00CA7A27" w:rsidP="0033419B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При динамической и статической физической нагрузке АД повышается, причем </w:t>
      </w:r>
      <w:proofErr w:type="gramStart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систолическое</w:t>
      </w:r>
      <w:proofErr w:type="gramEnd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— сильнее, чем диастолическое. Большинство исследований показали, что избыточное повышение АД во время физической нагрузки является предшественником развития АГ у </w:t>
      </w:r>
      <w:proofErr w:type="spellStart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нормотоников</w:t>
      </w:r>
      <w:proofErr w:type="spellEnd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. Это очень важно для </w:t>
      </w:r>
      <w:proofErr w:type="gramStart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>контроля за</w:t>
      </w:r>
      <w:proofErr w:type="gramEnd"/>
      <w:r w:rsidR="0033419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спортсменами, для своевременного выявления лиц, склонных к развитию гипертонической болезни у молодых.</w:t>
      </w:r>
    </w:p>
    <w:p w:rsidR="005C74FD" w:rsidRPr="001D5D3A" w:rsidRDefault="005C74FD" w:rsidP="0033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Проведение диагностических обследований для уточнения диагноза и установления поражения органов-мишеней</w:t>
      </w:r>
    </w:p>
    <w:p w:rsidR="005C74FD" w:rsidRPr="001D5D3A" w:rsidRDefault="005C74FD" w:rsidP="005C7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Многочисленными международными исследованиями</w:t>
      </w:r>
      <w:r w:rsidR="002E2D6A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доказано поражение жизненно важных органов (органов-мишеней) при стойком и длительном повышении АД. Признаками поражения органов </w:t>
      </w:r>
      <w:proofErr w:type="gramStart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–м</w:t>
      </w:r>
      <w:proofErr w:type="gramEnd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ишеней при артериальной гипертонии являются: гипертрофия левого желудочка сердца, </w:t>
      </w:r>
      <w:proofErr w:type="spellStart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ангиопатия</w:t>
      </w:r>
      <w:proofErr w:type="spellEnd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сетчатки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глаза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утолщение стенок сонных артерий, увеличение скорости пульсовой волны, указывающей на наличие атеросклероза 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артерий (определяется с помощью </w:t>
      </w:r>
      <w:proofErr w:type="spellStart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лодыжечно</w:t>
      </w:r>
      <w:proofErr w:type="spellEnd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-плечевого индекса), гипертоническая нефропатия (проявляющаяся альбуминурией). Все эти изменения приводят к развитию ишемической болезни сердца, цереброваскулярных болезней, инфаркта миокарда и инсульта, сердечной и почечной недостаточности.</w:t>
      </w:r>
    </w:p>
    <w:p w:rsidR="005C74FD" w:rsidRPr="001D5D3A" w:rsidRDefault="005C74FD" w:rsidP="0033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 пациентов со стойкой артериальной гипертонией проводится ряд диагностических обследований в соответствии со стандартами для уточнения диагноза (гипертонической болезни или симптоматической АГ – почечной, эндокринной и др.) и наличия поражения органов-мишеней. </w:t>
      </w:r>
    </w:p>
    <w:p w:rsidR="005C74FD" w:rsidRPr="001D5D3A" w:rsidRDefault="005C74FD" w:rsidP="0033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К ним относятся: ЭКГ, эхокардиография, осмотр глазного дна, дуплексное сканирование экстракраниа</w:t>
      </w:r>
      <w:r w:rsidR="00A914B2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льных артерий (УЗИ сосудов шеи 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сонных и </w:t>
      </w:r>
      <w:proofErr w:type="spellStart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вертебральных</w:t>
      </w:r>
      <w:proofErr w:type="spellEnd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), скорость пульсовой волны путем оценки </w:t>
      </w:r>
      <w:proofErr w:type="spellStart"/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лодыже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чно</w:t>
      </w:r>
      <w:proofErr w:type="spellEnd"/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-плечевого  индекса, анализ 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крови на холестерин и его фракции, на креатинин, анализ мочи. Часть этих исследований входит в перечень на первом этапе диспансеризации, а по показаниям – проводится на втором этапе.</w:t>
      </w:r>
    </w:p>
    <w:p w:rsidR="0033419B" w:rsidRPr="001D5D3A" w:rsidRDefault="00A914B2" w:rsidP="0033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Артериальная гипертония</w:t>
      </w:r>
      <w:r w:rsidR="00F31232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как фактор риска </w:t>
      </w:r>
      <w:proofErr w:type="gramStart"/>
      <w:r w:rsidR="00F31232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сердечно-сосудистых</w:t>
      </w:r>
      <w:proofErr w:type="gramEnd"/>
      <w:r w:rsidR="00F31232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заболеваний. Оценка суммарного </w:t>
      </w:r>
      <w:proofErr w:type="gramStart"/>
      <w:r w:rsidR="00F31232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сердечно-сосудистого</w:t>
      </w:r>
      <w:proofErr w:type="gramEnd"/>
      <w:r w:rsidR="00F31232" w:rsidRPr="001D5D3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риска</w:t>
      </w:r>
    </w:p>
    <w:p w:rsidR="008A5BFF" w:rsidRPr="001D5D3A" w:rsidRDefault="001314D1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Научные исследование и практические наблюдения показа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ли, что лишь у небольшой части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лиц с </w:t>
      </w:r>
      <w:r w:rsidR="0096455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артериальной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гипертонией имеется только повышение АД, у большинства же обнаруживаются и другие </w:t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сердечно-сосудистые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факторы риска.</w:t>
      </w:r>
      <w:r w:rsidR="0077713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1A1907" w:rsidRPr="001D5D3A" w:rsidRDefault="005E3384" w:rsidP="001A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К факторам риска относят некоторые поведен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ческие привычки, обусловленные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образом жизни, которые увеличивают вероятность возникновения хронических неинфекционных заболеваний, в том числе сердечно-сосудистых (пове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денческие, или модифицируемые,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факторы</w:t>
      </w:r>
      <w:r w:rsidR="00B360FC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риска, которые можно изменить);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60FC" w:rsidRPr="001D5D3A">
        <w:rPr>
          <w:rFonts w:ascii="Times New Roman" w:hAnsi="Times New Roman" w:cs="Times New Roman"/>
          <w:color w:val="000000"/>
          <w:sz w:val="32"/>
          <w:szCs w:val="32"/>
        </w:rPr>
        <w:t>а к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роме того,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факторы 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>риска, на которые не</w:t>
      </w:r>
      <w:r w:rsidR="00B360FC" w:rsidRPr="001D5D3A">
        <w:rPr>
          <w:rFonts w:ascii="Times New Roman" w:hAnsi="Times New Roman" w:cs="Times New Roman"/>
          <w:color w:val="000000"/>
          <w:sz w:val="32"/>
          <w:szCs w:val="32"/>
        </w:rPr>
        <w:t>льзя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повлиять</w:t>
      </w:r>
      <w:r w:rsidR="00B360FC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немодифицируемы</w:t>
      </w:r>
      <w:r w:rsidR="00B360FC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proofErr w:type="spellEnd"/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(неизменяемы</w:t>
      </w:r>
      <w:r w:rsidR="00B360FC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) фактор</w:t>
      </w:r>
      <w:r w:rsidR="00B360FC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ы</w:t>
      </w:r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риска.</w:t>
      </w:r>
      <w:proofErr w:type="gramEnd"/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К ним относятся: </w:t>
      </w:r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возраст, пол, наследственная предрасположенность. </w:t>
      </w:r>
    </w:p>
    <w:p w:rsidR="001A1907" w:rsidRPr="001D5D3A" w:rsidRDefault="001A1907" w:rsidP="001A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eastAsia="Calibri" w:hAnsi="Times New Roman" w:cs="Times New Roman"/>
          <w:sz w:val="32"/>
          <w:szCs w:val="32"/>
        </w:rPr>
        <w:t>Человек, кровные родственники которого страдали повышенным артериальным давлением, имеет большие шансы возникновения артериальной гипертензии. Для того чтобы не упустить момент становления артериальной гипертонии, люди с отягощённой наследственностью должны измерять уровень артериального давления не реже 1 раза в месяц, даже при отсутствии каких-либо симптомов.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Наследственная отягощенность по гипертонической болезни является одним из самых мощных факторов риска развития этого заболевания. Риск возрастает еще больше, если повышенное артериальное давление имелось у двух и более родственников. Повышенное артериальное давление наиболее часто развивается у лиц старше 35 лет, причём, чем старше человек, тем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lastRenderedPageBreak/>
        <w:t>выше цифры его артериального давления. В настоящее время гипертоническая болезнь значительно помолодела и все чаще выявляется повышенное артериальное давление у молодых людей и людей зрелого возраста.</w:t>
      </w:r>
    </w:p>
    <w:p w:rsidR="005E3384" w:rsidRPr="001D5D3A" w:rsidRDefault="005E3384" w:rsidP="008A5B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К </w:t>
      </w:r>
      <w:r w:rsidR="001C309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поведенческим (изменяемым) факторам риска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относятся: </w:t>
      </w:r>
    </w:p>
    <w:p w:rsidR="001C3095" w:rsidRPr="001D5D3A" w:rsidRDefault="001C3095" w:rsidP="00E812D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повышенное артериальное давление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(более 140/90)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;</w:t>
      </w:r>
    </w:p>
    <w:p w:rsidR="005E3384" w:rsidRPr="001D5D3A" w:rsidRDefault="005E3384" w:rsidP="00E812D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курение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(1 сигарета и более)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; </w:t>
      </w:r>
    </w:p>
    <w:p w:rsidR="00E812D1" w:rsidRPr="001D5D3A" w:rsidRDefault="005E3384" w:rsidP="005E338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нездоровое питание</w:t>
      </w:r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(недостаточное потребление фруктов и овощей, избыточное потребление соли, животных жиров и </w:t>
      </w:r>
      <w:r w:rsidR="00F666A7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повышенная</w:t>
      </w:r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калорийность пищи),</w:t>
      </w:r>
    </w:p>
    <w:p w:rsidR="00E812D1" w:rsidRPr="001D5D3A" w:rsidRDefault="005E3384" w:rsidP="005E338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низкий</w:t>
      </w:r>
      <w:r w:rsidR="00E812D1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уровень физической активности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(менее 30 мин. в день)</w:t>
      </w:r>
      <w:r w:rsidR="00E812D1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;</w:t>
      </w:r>
    </w:p>
    <w:p w:rsidR="005E3384" w:rsidRPr="001D5D3A" w:rsidRDefault="00CF00DB" w:rsidP="005E338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пагубное</w:t>
      </w:r>
      <w:r w:rsidR="005E338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потребление алкоголя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(более 30 мл для женщин и 60 мл для мужчин чистого этанола одномоментно)</w:t>
      </w:r>
      <w:r w:rsidR="005E338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; </w:t>
      </w:r>
    </w:p>
    <w:p w:rsidR="005E3384" w:rsidRPr="001D5D3A" w:rsidRDefault="005E3384" w:rsidP="00E812D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избыточная масса тела/ожирение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(ИМТ более 30)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; </w:t>
      </w:r>
    </w:p>
    <w:p w:rsidR="005E3384" w:rsidRPr="001D5D3A" w:rsidRDefault="005E3384" w:rsidP="00E812D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повышенный уровень холестерина</w:t>
      </w:r>
      <w:r w:rsidR="001C309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крови</w:t>
      </w:r>
      <w:r w:rsidR="007817D3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(более 5 </w:t>
      </w:r>
      <w:proofErr w:type="spellStart"/>
      <w:r w:rsidR="007817D3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м</w:t>
      </w:r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моль</w:t>
      </w:r>
      <w:proofErr w:type="spellEnd"/>
      <w:r w:rsidR="000528BD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/л)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; </w:t>
      </w:r>
    </w:p>
    <w:p w:rsidR="005E3384" w:rsidRPr="001D5D3A" w:rsidRDefault="005E3384" w:rsidP="00E812D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32"/>
          <w:szCs w:val="32"/>
        </w:rPr>
      </w:pPr>
      <w:r w:rsidRPr="001D5D3A">
        <w:rPr>
          <w:rFonts w:ascii="Times New Roman" w:hAnsi="Times New Roman" w:cs="Times New Roman"/>
          <w:bCs/>
          <w:sz w:val="32"/>
          <w:szCs w:val="32"/>
        </w:rPr>
        <w:t>повышенный уровень глюкозы</w:t>
      </w:r>
      <w:r w:rsidR="007817D3" w:rsidRPr="001D5D3A">
        <w:rPr>
          <w:rFonts w:ascii="Times New Roman" w:hAnsi="Times New Roman" w:cs="Times New Roman"/>
          <w:bCs/>
          <w:sz w:val="32"/>
          <w:szCs w:val="32"/>
        </w:rPr>
        <w:t xml:space="preserve"> (не выше 5,5 </w:t>
      </w:r>
      <w:proofErr w:type="spellStart"/>
      <w:r w:rsidR="007817D3" w:rsidRPr="001D5D3A">
        <w:rPr>
          <w:rFonts w:ascii="Times New Roman" w:hAnsi="Times New Roman" w:cs="Times New Roman"/>
          <w:bCs/>
          <w:sz w:val="32"/>
          <w:szCs w:val="32"/>
        </w:rPr>
        <w:t>ммоль</w:t>
      </w:r>
      <w:proofErr w:type="spellEnd"/>
      <w:r w:rsidR="007817D3" w:rsidRPr="001D5D3A">
        <w:rPr>
          <w:rFonts w:ascii="Times New Roman" w:hAnsi="Times New Roman" w:cs="Times New Roman"/>
          <w:bCs/>
          <w:sz w:val="32"/>
          <w:szCs w:val="32"/>
        </w:rPr>
        <w:t>/л)</w:t>
      </w:r>
      <w:r w:rsidRPr="001D5D3A">
        <w:rPr>
          <w:rFonts w:ascii="Times New Roman" w:hAnsi="Times New Roman" w:cs="Times New Roman"/>
          <w:bCs/>
          <w:sz w:val="32"/>
          <w:szCs w:val="32"/>
        </w:rPr>
        <w:t xml:space="preserve">; </w:t>
      </w:r>
    </w:p>
    <w:p w:rsidR="005E3384" w:rsidRPr="001D5D3A" w:rsidRDefault="005E3384" w:rsidP="005E338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психосоциальные факторы (стресс, тревога, депрессия). </w:t>
      </w:r>
    </w:p>
    <w:p w:rsidR="00CF00DB" w:rsidRPr="001D5D3A" w:rsidRDefault="00E812D1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Указанные факторы </w:t>
      </w:r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риска вызывают развитие </w:t>
      </w:r>
      <w:proofErr w:type="gramStart"/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сердечно-сосудистых</w:t>
      </w:r>
      <w:proofErr w:type="gramEnd"/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заболеваний, в том числе артериальной гипертонии, хронической ишемической болезни серд</w:t>
      </w:r>
      <w:r w:rsidR="00F31232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>ца, инфаркта миокарда, инсульта. Кроме того, эти же факторы риска влияют на развитие</w:t>
      </w:r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хронических заболеваний легких и бронхиальной астмы; сахарного диабета; онкологических заболеваний, болезней</w:t>
      </w:r>
      <w:r w:rsidR="00CF00DB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желудочно-кишечного тракта, суставов и позвоночника</w:t>
      </w:r>
      <w:r w:rsidR="006606F5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="00CF00DB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57A18" w:rsidRPr="001D5D3A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Артериальная гипертония, в свою очередь, является наиболее значимым фактором риска развития ишемической болезни сердца, мозга, сердечной и почечной недостаточности.</w:t>
      </w:r>
    </w:p>
    <w:p w:rsidR="005C74FD" w:rsidRPr="001D5D3A" w:rsidRDefault="00F31232" w:rsidP="00F31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 одного и того же человека может быть несколько факторов риска, и вероятность заболеть у этого человека многократно возрастает. 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Одновременное нали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чие повышенного АД и других факторов сердечн</w:t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о-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сосудистого риска может </w:t>
      </w:r>
      <w:proofErr w:type="spell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взаимоусиливать</w:t>
      </w:r>
      <w:proofErr w:type="spell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друг друга, и в совокупности дает более высокий общий сердечно-сосуд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истый риск, чем сумма его компонентов по отдельности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. У больных из группы высокого риска достичь контроля АД труднее, и они чаще нуждаются в назначении </w:t>
      </w:r>
      <w:proofErr w:type="spell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антиги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пертензивной</w:t>
      </w:r>
      <w:proofErr w:type="spellEnd"/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медикаментоз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ной терапии в сочетании с другими препаратами.</w:t>
      </w:r>
    </w:p>
    <w:p w:rsidR="006606F5" w:rsidRPr="001D5D3A" w:rsidRDefault="00CF00DB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Существует простая методика оценки степени</w:t>
      </w:r>
      <w:r w:rsidR="00BC6CFE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="00BC6CFE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сердечно-сосудистого</w:t>
      </w:r>
      <w:proofErr w:type="gramEnd"/>
      <w:r w:rsidR="00BC6CFE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E812D1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риска у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каждого конкретного человека, которая учитывает набор факторов риска (таблица 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SCORE</w:t>
      </w:r>
      <w:r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), которая используется на первом этапе проведения диспансеризации взрослого населения. 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>Модель оценки коронар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ного риска 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lastRenderedPageBreak/>
        <w:t>(SCORE) была разрабо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>тана по результатам кр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упных европейских 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исследований. Она позволяет рассчитать риск 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смерти от </w:t>
      </w:r>
      <w:proofErr w:type="gramStart"/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>сердечно-сосудистых</w:t>
      </w:r>
      <w:proofErr w:type="gramEnd"/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заболеваний в ближайшие 10 лет на основании возраста, пола, </w:t>
      </w:r>
      <w:r w:rsidR="006606F5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факта 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>курения, уровня общего холестерина и САД</w:t>
      </w:r>
      <w:r w:rsidR="00306ADD" w:rsidRPr="001D5D3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446A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606F5" w:rsidRPr="001D5D3A" w:rsidRDefault="00306ADD" w:rsidP="008A5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>Поскольку о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бщий абсолютный </w:t>
      </w:r>
      <w:proofErr w:type="gramStart"/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>сердечно-сосуди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стый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риск сильно зависит от возраста, у молодых пациентов он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>, как правило,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низки</w:t>
      </w:r>
      <w:r w:rsidR="006606F5" w:rsidRPr="001D5D3A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даже при сочета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нии высокого АД с другими факторами риска. </w:t>
      </w:r>
      <w:r w:rsidR="006606F5" w:rsidRPr="001D5D3A">
        <w:rPr>
          <w:rFonts w:ascii="Times New Roman" w:hAnsi="Times New Roman" w:cs="Times New Roman"/>
          <w:color w:val="000000"/>
          <w:sz w:val="32"/>
          <w:szCs w:val="32"/>
        </w:rPr>
        <w:t>Поэтому у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молод</w:t>
      </w:r>
      <w:r w:rsidR="006606F5" w:rsidRPr="001D5D3A">
        <w:rPr>
          <w:rFonts w:ascii="Times New Roman" w:hAnsi="Times New Roman" w:cs="Times New Roman"/>
          <w:color w:val="000000"/>
          <w:sz w:val="32"/>
          <w:szCs w:val="32"/>
        </w:rPr>
        <w:t>ых</w:t>
      </w:r>
      <w:r w:rsidR="00A35706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606F5" w:rsidRPr="001D5D3A">
        <w:rPr>
          <w:rFonts w:ascii="Times New Roman" w:hAnsi="Times New Roman" w:cs="Times New Roman"/>
          <w:color w:val="000000"/>
          <w:sz w:val="32"/>
          <w:szCs w:val="32"/>
        </w:rPr>
        <w:t>людей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рекомендуется определять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относительный риск (согласно рекомендаций Европейских обществ по профилактике И</w:t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БС в кл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инической практике). Таблица оценки относительного </w:t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сердечно-сосудистого</w:t>
      </w:r>
      <w:proofErr w:type="gramEnd"/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риска у молодых приведена в Рекомендациях по диспансеризации взрослого</w:t>
      </w:r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населения под ред. </w:t>
      </w:r>
      <w:proofErr w:type="spellStart"/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>Бойцова</w:t>
      </w:r>
      <w:proofErr w:type="spellEnd"/>
      <w:r w:rsidR="000528BD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С.А</w:t>
      </w:r>
      <w:r w:rsidR="002E2D6A" w:rsidRPr="001D5D3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E812D1" w:rsidRPr="001D5D3A" w:rsidRDefault="008A5BFF" w:rsidP="00E8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 w:rsidRPr="001D5D3A">
        <w:rPr>
          <w:rFonts w:ascii="Times New Roman" w:hAnsi="Times New Roman" w:cs="Times New Roman"/>
          <w:color w:val="000000"/>
          <w:sz w:val="32"/>
          <w:szCs w:val="32"/>
        </w:rPr>
        <w:t>Выявление и оценка факторов риска, степени сердечно-сосудистого риска, риска умереть в ближайшие 10 лет чрезвычайно важны, поскольку дают возм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ожность выделить группы людей,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которые нуждаются в первоочередных м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ерах по изменению образа жизни </w:t>
      </w:r>
      <w:r w:rsidRPr="001D5D3A">
        <w:rPr>
          <w:rFonts w:ascii="Times New Roman" w:hAnsi="Times New Roman" w:cs="Times New Roman"/>
          <w:color w:val="000000"/>
          <w:sz w:val="32"/>
          <w:szCs w:val="32"/>
        </w:rPr>
        <w:t>с целью предупреждения преждевременной смертности и профила</w:t>
      </w:r>
      <w:r w:rsidR="00E812D1" w:rsidRPr="001D5D3A">
        <w:rPr>
          <w:rFonts w:ascii="Times New Roman" w:hAnsi="Times New Roman" w:cs="Times New Roman"/>
          <w:color w:val="000000"/>
          <w:sz w:val="32"/>
          <w:szCs w:val="32"/>
        </w:rPr>
        <w:t>ктики заболеваемости.</w:t>
      </w:r>
      <w:proofErr w:type="gramEnd"/>
    </w:p>
    <w:p w:rsidR="005E3384" w:rsidRPr="001D5D3A" w:rsidRDefault="00E812D1" w:rsidP="00E81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5D3A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8A5BFF" w:rsidRPr="001D5D3A">
        <w:rPr>
          <w:rFonts w:ascii="Times New Roman" w:hAnsi="Times New Roman" w:cs="Times New Roman"/>
          <w:color w:val="000000"/>
          <w:sz w:val="32"/>
          <w:szCs w:val="32"/>
        </w:rPr>
        <w:t>Работая с такими людьми, м</w:t>
      </w:r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>ожно реально повлиять на поведенческие факторы риска</w:t>
      </w:r>
      <w:r w:rsidR="00130F1A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A5BFF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уменьшить риск </w:t>
      </w:r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>развити</w:t>
      </w:r>
      <w:r w:rsidR="008A5BFF" w:rsidRPr="001D5D3A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ряда хронических неинфекционных заболеваний, прежде всего, таких, как </w:t>
      </w:r>
      <w:proofErr w:type="gramStart"/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>сердечно-сосудистых</w:t>
      </w:r>
      <w:proofErr w:type="gramEnd"/>
      <w:r w:rsidR="00CF00DB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 и онкологических. </w:t>
      </w:r>
      <w:r w:rsidR="005E338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>Достоверно доказано</w:t>
      </w:r>
      <w:r w:rsidR="005E3384" w:rsidRPr="001D5D3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5E3384" w:rsidRPr="001D5D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что инфаркт миокарда, мозговой инсульт, сахарный диабет, бронхолегочные и онкологические заболевания у многих людей можно предотвратить за счет коррекции факторов риска! </w:t>
      </w:r>
    </w:p>
    <w:p w:rsidR="00CD3655" w:rsidRDefault="00CD3655" w:rsidP="002E2D6A">
      <w:pPr>
        <w:tabs>
          <w:tab w:val="left" w:pos="143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</w:p>
    <w:p w:rsidR="00CD3655" w:rsidRDefault="00CD3655" w:rsidP="002E2D6A">
      <w:pPr>
        <w:tabs>
          <w:tab w:val="left" w:pos="143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</w:p>
    <w:p w:rsidR="00CD3655" w:rsidRDefault="00CD3655" w:rsidP="002E2D6A">
      <w:pPr>
        <w:tabs>
          <w:tab w:val="left" w:pos="143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</w:p>
    <w:sectPr w:rsidR="00CD3655" w:rsidSect="001D5D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BA" w:rsidRDefault="00611FBA" w:rsidP="006C0EDF">
      <w:pPr>
        <w:spacing w:after="0" w:line="240" w:lineRule="auto"/>
      </w:pPr>
      <w:r>
        <w:separator/>
      </w:r>
    </w:p>
  </w:endnote>
  <w:endnote w:type="continuationSeparator" w:id="0">
    <w:p w:rsidR="00611FBA" w:rsidRDefault="00611FBA" w:rsidP="006C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3246"/>
      <w:docPartObj>
        <w:docPartGallery w:val="Page Numbers (Bottom of Page)"/>
        <w:docPartUnique/>
      </w:docPartObj>
    </w:sdtPr>
    <w:sdtEndPr/>
    <w:sdtContent>
      <w:p w:rsidR="00163598" w:rsidRDefault="00163598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27">
          <w:rPr>
            <w:noProof/>
          </w:rPr>
          <w:t>7</w:t>
        </w:r>
        <w:r>
          <w:fldChar w:fldCharType="end"/>
        </w:r>
      </w:p>
    </w:sdtContent>
  </w:sdt>
  <w:p w:rsidR="00163598" w:rsidRDefault="001635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BA" w:rsidRDefault="00611FBA" w:rsidP="006C0EDF">
      <w:pPr>
        <w:spacing w:after="0" w:line="240" w:lineRule="auto"/>
      </w:pPr>
      <w:r>
        <w:separator/>
      </w:r>
    </w:p>
  </w:footnote>
  <w:footnote w:type="continuationSeparator" w:id="0">
    <w:p w:rsidR="00611FBA" w:rsidRDefault="00611FBA" w:rsidP="006C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06"/>
    <w:multiLevelType w:val="hybridMultilevel"/>
    <w:tmpl w:val="5456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4A5"/>
    <w:multiLevelType w:val="multilevel"/>
    <w:tmpl w:val="29F4E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E76CF"/>
    <w:multiLevelType w:val="multilevel"/>
    <w:tmpl w:val="667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51332"/>
    <w:multiLevelType w:val="multilevel"/>
    <w:tmpl w:val="2FF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20B6"/>
    <w:multiLevelType w:val="hybridMultilevel"/>
    <w:tmpl w:val="1EA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B0097"/>
    <w:multiLevelType w:val="multilevel"/>
    <w:tmpl w:val="B32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9696C"/>
    <w:multiLevelType w:val="multilevel"/>
    <w:tmpl w:val="4024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05DED"/>
    <w:multiLevelType w:val="multilevel"/>
    <w:tmpl w:val="147E6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87577"/>
    <w:multiLevelType w:val="multilevel"/>
    <w:tmpl w:val="5B4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E5688"/>
    <w:multiLevelType w:val="multilevel"/>
    <w:tmpl w:val="BE9E3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96369"/>
    <w:multiLevelType w:val="multilevel"/>
    <w:tmpl w:val="FD182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C6514A"/>
    <w:multiLevelType w:val="multilevel"/>
    <w:tmpl w:val="B86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A6FAF"/>
    <w:multiLevelType w:val="hybridMultilevel"/>
    <w:tmpl w:val="F306BF00"/>
    <w:lvl w:ilvl="0" w:tplc="6680D94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167C4"/>
    <w:multiLevelType w:val="hybridMultilevel"/>
    <w:tmpl w:val="123E49AE"/>
    <w:lvl w:ilvl="0" w:tplc="446EB2D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826"/>
    <w:multiLevelType w:val="hybridMultilevel"/>
    <w:tmpl w:val="E8D4C980"/>
    <w:lvl w:ilvl="0" w:tplc="75DC0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12552"/>
    <w:multiLevelType w:val="multilevel"/>
    <w:tmpl w:val="CEB0F10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1F3B54"/>
    <w:multiLevelType w:val="multilevel"/>
    <w:tmpl w:val="8BF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A"/>
    <w:rsid w:val="000165B4"/>
    <w:rsid w:val="00017A47"/>
    <w:rsid w:val="000300D1"/>
    <w:rsid w:val="0003084E"/>
    <w:rsid w:val="00033723"/>
    <w:rsid w:val="00040E27"/>
    <w:rsid w:val="000528BD"/>
    <w:rsid w:val="00055253"/>
    <w:rsid w:val="00097862"/>
    <w:rsid w:val="000D5D03"/>
    <w:rsid w:val="00120EDA"/>
    <w:rsid w:val="00130F1A"/>
    <w:rsid w:val="001314D1"/>
    <w:rsid w:val="0013192F"/>
    <w:rsid w:val="0014555B"/>
    <w:rsid w:val="0014746E"/>
    <w:rsid w:val="00163598"/>
    <w:rsid w:val="00173D51"/>
    <w:rsid w:val="001864A7"/>
    <w:rsid w:val="00195D99"/>
    <w:rsid w:val="001978AA"/>
    <w:rsid w:val="001A1907"/>
    <w:rsid w:val="001B7017"/>
    <w:rsid w:val="001C3095"/>
    <w:rsid w:val="001C4F88"/>
    <w:rsid w:val="001D5D3A"/>
    <w:rsid w:val="001E34E8"/>
    <w:rsid w:val="00226CEE"/>
    <w:rsid w:val="00233078"/>
    <w:rsid w:val="0024229E"/>
    <w:rsid w:val="00262ED9"/>
    <w:rsid w:val="00275182"/>
    <w:rsid w:val="00290DC3"/>
    <w:rsid w:val="0029302A"/>
    <w:rsid w:val="00293ECB"/>
    <w:rsid w:val="002E2001"/>
    <w:rsid w:val="002E2D6A"/>
    <w:rsid w:val="002F5DD6"/>
    <w:rsid w:val="00306ADD"/>
    <w:rsid w:val="0033419B"/>
    <w:rsid w:val="00376A0E"/>
    <w:rsid w:val="00440181"/>
    <w:rsid w:val="004572FE"/>
    <w:rsid w:val="004603D9"/>
    <w:rsid w:val="004A125B"/>
    <w:rsid w:val="00522560"/>
    <w:rsid w:val="00523F35"/>
    <w:rsid w:val="005912B1"/>
    <w:rsid w:val="005A4F02"/>
    <w:rsid w:val="005C74FD"/>
    <w:rsid w:val="005E21D0"/>
    <w:rsid w:val="005E3384"/>
    <w:rsid w:val="005F2DDD"/>
    <w:rsid w:val="00611FBA"/>
    <w:rsid w:val="00616DB4"/>
    <w:rsid w:val="0062613C"/>
    <w:rsid w:val="00627AEB"/>
    <w:rsid w:val="00630BE8"/>
    <w:rsid w:val="0063236C"/>
    <w:rsid w:val="006606F5"/>
    <w:rsid w:val="0067482E"/>
    <w:rsid w:val="006C0EDF"/>
    <w:rsid w:val="006F2604"/>
    <w:rsid w:val="00713A36"/>
    <w:rsid w:val="007543CB"/>
    <w:rsid w:val="0077713A"/>
    <w:rsid w:val="007817D3"/>
    <w:rsid w:val="007E01A7"/>
    <w:rsid w:val="00814C84"/>
    <w:rsid w:val="00837388"/>
    <w:rsid w:val="00853EB8"/>
    <w:rsid w:val="008567C8"/>
    <w:rsid w:val="008A5BFF"/>
    <w:rsid w:val="008B4267"/>
    <w:rsid w:val="008B51CB"/>
    <w:rsid w:val="008C1421"/>
    <w:rsid w:val="009203C8"/>
    <w:rsid w:val="009479DD"/>
    <w:rsid w:val="009505BC"/>
    <w:rsid w:val="0096455A"/>
    <w:rsid w:val="00965079"/>
    <w:rsid w:val="00995BD0"/>
    <w:rsid w:val="009A1E1D"/>
    <w:rsid w:val="009B491F"/>
    <w:rsid w:val="009F50B1"/>
    <w:rsid w:val="00A35706"/>
    <w:rsid w:val="00A60898"/>
    <w:rsid w:val="00A6652A"/>
    <w:rsid w:val="00A91227"/>
    <w:rsid w:val="00A914B2"/>
    <w:rsid w:val="00AA369A"/>
    <w:rsid w:val="00B015D6"/>
    <w:rsid w:val="00B16A19"/>
    <w:rsid w:val="00B17A65"/>
    <w:rsid w:val="00B360FC"/>
    <w:rsid w:val="00B6598C"/>
    <w:rsid w:val="00B971BA"/>
    <w:rsid w:val="00BC246F"/>
    <w:rsid w:val="00BC6CFE"/>
    <w:rsid w:val="00BC7982"/>
    <w:rsid w:val="00C345B9"/>
    <w:rsid w:val="00C45E6C"/>
    <w:rsid w:val="00C61EB3"/>
    <w:rsid w:val="00C63975"/>
    <w:rsid w:val="00C64DF6"/>
    <w:rsid w:val="00C86B28"/>
    <w:rsid w:val="00CA6B86"/>
    <w:rsid w:val="00CA6CE2"/>
    <w:rsid w:val="00CA7A27"/>
    <w:rsid w:val="00CA7C53"/>
    <w:rsid w:val="00CB2BB6"/>
    <w:rsid w:val="00CD3655"/>
    <w:rsid w:val="00CE0C8E"/>
    <w:rsid w:val="00CE5C18"/>
    <w:rsid w:val="00CF00DB"/>
    <w:rsid w:val="00CF5EA3"/>
    <w:rsid w:val="00D458F1"/>
    <w:rsid w:val="00D50E01"/>
    <w:rsid w:val="00D56BF6"/>
    <w:rsid w:val="00DB3C07"/>
    <w:rsid w:val="00DC2D38"/>
    <w:rsid w:val="00DD1182"/>
    <w:rsid w:val="00DD5CF5"/>
    <w:rsid w:val="00E33A9D"/>
    <w:rsid w:val="00E6128C"/>
    <w:rsid w:val="00E812D1"/>
    <w:rsid w:val="00EB7AD9"/>
    <w:rsid w:val="00F06BC5"/>
    <w:rsid w:val="00F31232"/>
    <w:rsid w:val="00F34B11"/>
    <w:rsid w:val="00F37273"/>
    <w:rsid w:val="00F41226"/>
    <w:rsid w:val="00F446AA"/>
    <w:rsid w:val="00F57A18"/>
    <w:rsid w:val="00F666A7"/>
    <w:rsid w:val="00F72F65"/>
    <w:rsid w:val="00F8460F"/>
    <w:rsid w:val="00F91814"/>
    <w:rsid w:val="00FC0F91"/>
    <w:rsid w:val="00FC634D"/>
    <w:rsid w:val="00FC6729"/>
    <w:rsid w:val="00FC79B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665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A6652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6652A"/>
    <w:pPr>
      <w:shd w:val="clear" w:color="auto" w:fill="FFFFFF"/>
      <w:spacing w:before="1320" w:after="0" w:line="274" w:lineRule="exac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rsid w:val="006C0EDF"/>
    <w:rPr>
      <w:color w:val="0066CC"/>
      <w:u w:val="single"/>
    </w:rPr>
  </w:style>
  <w:style w:type="character" w:customStyle="1" w:styleId="a6">
    <w:name w:val="Сноска_"/>
    <w:basedOn w:val="a0"/>
    <w:link w:val="a7"/>
    <w:rsid w:val="006C0E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6C0EDF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0EDF"/>
    <w:pPr>
      <w:ind w:left="720"/>
      <w:contextualSpacing/>
    </w:pPr>
  </w:style>
  <w:style w:type="character" w:customStyle="1" w:styleId="60">
    <w:name w:val="Основной текст (6)_"/>
    <w:basedOn w:val="a0"/>
    <w:link w:val="61"/>
    <w:rsid w:val="001978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978AA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rsid w:val="001978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78AA"/>
    <w:pPr>
      <w:shd w:val="clear" w:color="auto" w:fill="FFFFFF"/>
      <w:spacing w:after="0" w:line="259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EDA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572FE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A6CE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A6CE2"/>
    <w:pPr>
      <w:spacing w:line="22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styleId="ab">
    <w:name w:val="header"/>
    <w:basedOn w:val="a"/>
    <w:link w:val="ac"/>
    <w:uiPriority w:val="99"/>
    <w:unhideWhenUsed/>
    <w:rsid w:val="00B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246F"/>
  </w:style>
  <w:style w:type="paragraph" w:styleId="ad">
    <w:name w:val="footer"/>
    <w:basedOn w:val="a"/>
    <w:link w:val="ae"/>
    <w:uiPriority w:val="99"/>
    <w:unhideWhenUsed/>
    <w:rsid w:val="00B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246F"/>
  </w:style>
  <w:style w:type="character" w:customStyle="1" w:styleId="A15">
    <w:name w:val="A15"/>
    <w:uiPriority w:val="99"/>
    <w:rsid w:val="00163598"/>
    <w:rPr>
      <w:rFonts w:cs="NewtonC"/>
      <w:color w:val="000000"/>
      <w:sz w:val="12"/>
      <w:szCs w:val="12"/>
    </w:rPr>
  </w:style>
  <w:style w:type="paragraph" w:styleId="af">
    <w:name w:val="Normal (Web)"/>
    <w:basedOn w:val="a"/>
    <w:uiPriority w:val="99"/>
    <w:unhideWhenUsed/>
    <w:rsid w:val="00B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4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8">
    <w:name w:val="Pa28"/>
    <w:basedOn w:val="Default"/>
    <w:next w:val="Default"/>
    <w:uiPriority w:val="99"/>
    <w:rsid w:val="0003084E"/>
    <w:pPr>
      <w:spacing w:line="3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665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A6652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6652A"/>
    <w:pPr>
      <w:shd w:val="clear" w:color="auto" w:fill="FFFFFF"/>
      <w:spacing w:before="1320" w:after="0" w:line="274" w:lineRule="exac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rsid w:val="006C0EDF"/>
    <w:rPr>
      <w:color w:val="0066CC"/>
      <w:u w:val="single"/>
    </w:rPr>
  </w:style>
  <w:style w:type="character" w:customStyle="1" w:styleId="a6">
    <w:name w:val="Сноска_"/>
    <w:basedOn w:val="a0"/>
    <w:link w:val="a7"/>
    <w:rsid w:val="006C0E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6C0EDF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0EDF"/>
    <w:pPr>
      <w:ind w:left="720"/>
      <w:contextualSpacing/>
    </w:pPr>
  </w:style>
  <w:style w:type="character" w:customStyle="1" w:styleId="60">
    <w:name w:val="Основной текст (6)_"/>
    <w:basedOn w:val="a0"/>
    <w:link w:val="61"/>
    <w:rsid w:val="001978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978AA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rsid w:val="001978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78AA"/>
    <w:pPr>
      <w:shd w:val="clear" w:color="auto" w:fill="FFFFFF"/>
      <w:spacing w:after="0" w:line="259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EDA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572FE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A6CE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A6CE2"/>
    <w:pPr>
      <w:spacing w:line="22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A6CE2"/>
    <w:pPr>
      <w:spacing w:line="201" w:lineRule="atLeast"/>
    </w:pPr>
    <w:rPr>
      <w:rFonts w:cstheme="minorBidi"/>
      <w:color w:val="auto"/>
    </w:rPr>
  </w:style>
  <w:style w:type="paragraph" w:styleId="ab">
    <w:name w:val="header"/>
    <w:basedOn w:val="a"/>
    <w:link w:val="ac"/>
    <w:uiPriority w:val="99"/>
    <w:unhideWhenUsed/>
    <w:rsid w:val="00B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246F"/>
  </w:style>
  <w:style w:type="paragraph" w:styleId="ad">
    <w:name w:val="footer"/>
    <w:basedOn w:val="a"/>
    <w:link w:val="ae"/>
    <w:uiPriority w:val="99"/>
    <w:unhideWhenUsed/>
    <w:rsid w:val="00B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246F"/>
  </w:style>
  <w:style w:type="character" w:customStyle="1" w:styleId="A15">
    <w:name w:val="A15"/>
    <w:uiPriority w:val="99"/>
    <w:rsid w:val="00163598"/>
    <w:rPr>
      <w:rFonts w:cs="NewtonC"/>
      <w:color w:val="000000"/>
      <w:sz w:val="12"/>
      <w:szCs w:val="12"/>
    </w:rPr>
  </w:style>
  <w:style w:type="paragraph" w:styleId="af">
    <w:name w:val="Normal (Web)"/>
    <w:basedOn w:val="a"/>
    <w:uiPriority w:val="99"/>
    <w:unhideWhenUsed/>
    <w:rsid w:val="00B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4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8">
    <w:name w:val="Pa28"/>
    <w:basedOn w:val="Default"/>
    <w:next w:val="Default"/>
    <w:uiPriority w:val="99"/>
    <w:rsid w:val="0003084E"/>
    <w:pPr>
      <w:spacing w:line="3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513">
          <w:marLeft w:val="0"/>
          <w:marRight w:val="21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6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474">
              <w:marLeft w:val="0"/>
              <w:marRight w:val="0"/>
              <w:marTop w:val="0"/>
              <w:marBottom w:val="0"/>
              <w:divBdr>
                <w:top w:val="single" w:sz="6" w:space="15" w:color="F0F6F9"/>
                <w:left w:val="single" w:sz="6" w:space="30" w:color="F0F6F9"/>
                <w:bottom w:val="single" w:sz="6" w:space="15" w:color="F0F6F9"/>
                <w:right w:val="single" w:sz="6" w:space="30" w:color="F0F6F9"/>
              </w:divBdr>
            </w:div>
            <w:div w:id="126394906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4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1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59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SW Tech РС</cp:lastModifiedBy>
  <cp:revision>12</cp:revision>
  <cp:lastPrinted>2020-05-19T02:39:00Z</cp:lastPrinted>
  <dcterms:created xsi:type="dcterms:W3CDTF">2020-05-14T01:26:00Z</dcterms:created>
  <dcterms:modified xsi:type="dcterms:W3CDTF">2020-05-19T03:26:00Z</dcterms:modified>
</cp:coreProperties>
</file>